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7E" w:rsidRPr="00795398" w:rsidRDefault="00F71DA5" w:rsidP="00EE50AE">
      <w:pPr>
        <w:jc w:val="center"/>
        <w:rPr>
          <w:rFonts w:cstheme="minorHAnsi"/>
          <w:b/>
        </w:rPr>
      </w:pPr>
      <w:r w:rsidRPr="00795398">
        <w:rPr>
          <w:rFonts w:cstheme="minorHAnsi"/>
          <w:b/>
        </w:rPr>
        <w:t xml:space="preserve">INFORMACJE O ZAMIARZE ZAWARCIA UMOWY </w:t>
      </w:r>
      <w:r w:rsidR="00795398">
        <w:rPr>
          <w:rFonts w:cstheme="minorHAnsi"/>
          <w:b/>
        </w:rPr>
        <w:t xml:space="preserve">(zgodnie z art. </w:t>
      </w:r>
      <w:r w:rsidR="00EE50AE">
        <w:rPr>
          <w:rFonts w:cstheme="minorHAnsi"/>
          <w:b/>
        </w:rPr>
        <w:t>67, ust. 1, pkt 11)</w:t>
      </w:r>
    </w:p>
    <w:p w:rsidR="00F71DA5" w:rsidRPr="00795398" w:rsidRDefault="00F71DA5" w:rsidP="00F71DA5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95398">
        <w:rPr>
          <w:rFonts w:cstheme="minorHAnsi"/>
        </w:rPr>
        <w:t xml:space="preserve">Gmina Szczuczyn </w:t>
      </w:r>
    </w:p>
    <w:p w:rsidR="00F71DA5" w:rsidRPr="00795398" w:rsidRDefault="00F71DA5" w:rsidP="00F71DA5">
      <w:pPr>
        <w:pStyle w:val="Akapitzlist"/>
        <w:rPr>
          <w:rFonts w:cstheme="minorHAnsi"/>
        </w:rPr>
      </w:pPr>
      <w:r w:rsidRPr="00795398">
        <w:rPr>
          <w:rFonts w:cstheme="minorHAnsi"/>
        </w:rPr>
        <w:t>Pl. 1000-lecia 23</w:t>
      </w:r>
    </w:p>
    <w:p w:rsidR="00F71DA5" w:rsidRPr="00795398" w:rsidRDefault="00F71DA5" w:rsidP="00F71DA5">
      <w:pPr>
        <w:pStyle w:val="Akapitzlist"/>
        <w:rPr>
          <w:rFonts w:cstheme="minorHAnsi"/>
        </w:rPr>
      </w:pPr>
      <w:r w:rsidRPr="00795398">
        <w:rPr>
          <w:rFonts w:cstheme="minorHAnsi"/>
        </w:rPr>
        <w:t xml:space="preserve">19-230 Szczuczyn </w:t>
      </w:r>
    </w:p>
    <w:p w:rsidR="00F71DA5" w:rsidRPr="00795398" w:rsidRDefault="00F71DA5" w:rsidP="00F71DA5">
      <w:pPr>
        <w:pStyle w:val="Akapitzlist"/>
        <w:rPr>
          <w:rFonts w:cstheme="minorHAnsi"/>
        </w:rPr>
      </w:pPr>
      <w:r w:rsidRPr="00795398">
        <w:rPr>
          <w:rFonts w:cstheme="minorHAnsi"/>
        </w:rPr>
        <w:t>NIP: 719-155-67-22      REGON: 450669766</w:t>
      </w:r>
    </w:p>
    <w:p w:rsidR="008D0852" w:rsidRPr="00795398" w:rsidRDefault="008D0852" w:rsidP="008D0852">
      <w:pPr>
        <w:pStyle w:val="Akapitzlist"/>
        <w:numPr>
          <w:ilvl w:val="0"/>
          <w:numId w:val="1"/>
        </w:numPr>
        <w:rPr>
          <w:rFonts w:cstheme="minorHAnsi"/>
        </w:rPr>
      </w:pPr>
      <w:r w:rsidRPr="00795398">
        <w:rPr>
          <w:rFonts w:cstheme="minorHAnsi"/>
        </w:rPr>
        <w:t>Określenie przedmiotu zamówienia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hd w:val="clear" w:color="auto" w:fill="FFFFFF"/>
        <w:spacing w:after="0" w:line="100" w:lineRule="atLeast"/>
        <w:ind w:left="1134" w:right="-108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Przedmiotem zamówienia jest dostawa energii elektrycznej na potrzeby Zamawiającego </w:t>
      </w:r>
      <w:r w:rsidRPr="00795398">
        <w:rPr>
          <w:rFonts w:eastAsia="Arial" w:cstheme="minorHAnsi"/>
          <w:kern w:val="1"/>
          <w:lang w:eastAsia="ar-SA"/>
        </w:rPr>
        <w:br/>
        <w:t>i jednostek organizacyjnych wymienionych w pkt 2.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ind w:left="1134" w:right="-108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Zamawiający w niniejszym postępowaniu działa w imieniu własnym oraz w imieniu </w:t>
      </w:r>
      <w:r w:rsidRPr="00795398">
        <w:rPr>
          <w:rFonts w:eastAsia="Arial" w:cstheme="minorHAnsi"/>
          <w:kern w:val="1"/>
          <w:lang w:eastAsia="ar-SA"/>
        </w:rPr>
        <w:br/>
        <w:t>i na rzecz jednostek organizacyjnych, do czego posiada stosowne umocowanie zgodnie</w:t>
      </w:r>
      <w:r w:rsidRPr="00795398">
        <w:rPr>
          <w:rFonts w:eastAsia="Arial" w:cstheme="minorHAnsi"/>
          <w:kern w:val="1"/>
          <w:lang w:eastAsia="ar-SA"/>
        </w:rPr>
        <w:br/>
        <w:t>z art. 16 ust. 1 ustawy prawo zamówień publicznych. Jednostki na rzecz, których postępowanie jest prowadzone:</w:t>
      </w:r>
    </w:p>
    <w:p w:rsidR="008D0852" w:rsidRPr="00795398" w:rsidRDefault="008D0852" w:rsidP="008D0852">
      <w:pPr>
        <w:widowControl w:val="0"/>
        <w:numPr>
          <w:ilvl w:val="0"/>
          <w:numId w:val="4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Gmina Szczuczyn, ul. Plac Tysiąclecia 23, 19-230 Szczuczyn, NIP: 719-155-67-22,</w:t>
      </w:r>
    </w:p>
    <w:p w:rsidR="008D0852" w:rsidRPr="00795398" w:rsidRDefault="008D0852" w:rsidP="008D0852">
      <w:pPr>
        <w:widowControl w:val="0"/>
        <w:numPr>
          <w:ilvl w:val="0"/>
          <w:numId w:val="4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Urząd Miejski w Szczuczynie, ul. Plac Tysiąclecia 23, 19-230 Szczuczyn,</w:t>
      </w:r>
    </w:p>
    <w:p w:rsidR="008D0852" w:rsidRPr="00795398" w:rsidRDefault="008D0852" w:rsidP="008D0852">
      <w:pPr>
        <w:widowControl w:val="0"/>
        <w:numPr>
          <w:ilvl w:val="0"/>
          <w:numId w:val="4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Zespół Szkolno-Przedszkolny w Szczuczynie, ul. Kilińskiego 41, 19-230 Szczuczyn, </w:t>
      </w:r>
    </w:p>
    <w:p w:rsidR="008D0852" w:rsidRPr="00795398" w:rsidRDefault="008D0852" w:rsidP="008D0852">
      <w:pPr>
        <w:widowControl w:val="0"/>
        <w:numPr>
          <w:ilvl w:val="0"/>
          <w:numId w:val="4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Szkoła Podstawowa w Niedźwiadnej, Niedźwiadna 49, 19-230 Szczuczyn,</w:t>
      </w:r>
    </w:p>
    <w:p w:rsidR="008D0852" w:rsidRPr="00795398" w:rsidRDefault="008D0852" w:rsidP="008D0852">
      <w:pPr>
        <w:widowControl w:val="0"/>
        <w:numPr>
          <w:ilvl w:val="0"/>
          <w:numId w:val="4"/>
        </w:numPr>
        <w:suppressAutoHyphens/>
        <w:spacing w:after="0" w:line="100" w:lineRule="atLeast"/>
        <w:ind w:left="1134" w:hanging="283"/>
        <w:rPr>
          <w:rFonts w:eastAsia="Times New Roman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Biblioteka – Centrum Kultury, ul. Łomżyńska 11, 19 – 230 Szczuczyn, NIP: 719-156-90-09</w:t>
      </w:r>
    </w:p>
    <w:p w:rsidR="008D0852" w:rsidRPr="00795398" w:rsidRDefault="008D0852" w:rsidP="008D0852">
      <w:pPr>
        <w:widowControl w:val="0"/>
        <w:numPr>
          <w:ilvl w:val="0"/>
          <w:numId w:val="4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Times New Roman" w:cstheme="minorHAnsi"/>
          <w:kern w:val="1"/>
          <w:lang w:eastAsia="ar-SA"/>
        </w:rPr>
        <w:t xml:space="preserve">Wielobranżowe Przedsiębiorstwo Komunalne Sp. z </w:t>
      </w:r>
      <w:r w:rsidRPr="00795398">
        <w:rPr>
          <w:rFonts w:eastAsia="Lucida Sans" w:cstheme="minorHAnsi"/>
          <w:kern w:val="1"/>
          <w:lang w:eastAsia="ar-SA"/>
        </w:rPr>
        <w:t>o.o., ul. Sienkiewicza 15, 19-230 Szczuczyn, NIP: 719-000-05-66</w:t>
      </w:r>
    </w:p>
    <w:p w:rsidR="008D0852" w:rsidRPr="00795398" w:rsidRDefault="008D0852" w:rsidP="008D0852">
      <w:pPr>
        <w:widowControl w:val="0"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</w:p>
    <w:p w:rsidR="008D0852" w:rsidRPr="00795398" w:rsidRDefault="008D0852" w:rsidP="008D0852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ind w:left="1134" w:right="-108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Łączna ilość układów pomiarowych rozliczających zużytą energię elektryczną </w:t>
      </w:r>
      <w:r w:rsidRPr="00795398">
        <w:rPr>
          <w:rFonts w:eastAsia="Arial" w:cstheme="minorHAnsi"/>
          <w:b/>
          <w:bCs/>
          <w:kern w:val="1"/>
          <w:lang w:eastAsia="ar-SA"/>
        </w:rPr>
        <w:t xml:space="preserve">106 </w:t>
      </w:r>
      <w:r w:rsidRPr="00795398">
        <w:rPr>
          <w:rFonts w:eastAsia="Arial" w:cstheme="minorHAnsi"/>
          <w:kern w:val="1"/>
          <w:lang w:eastAsia="ar-SA"/>
        </w:rPr>
        <w:t>szt.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100" w:lineRule="atLeast"/>
        <w:ind w:left="1134" w:right="-108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Dostawa energii elektrycznej będzie się odbywała na podstawie jednej umowy sprzedaży pomiędzy Zamawiającym a Wykonawcą. Zamawiający informuje, że rozliczenia i płatności dokonywane będą osobno pomiędzy Wykonawcą a podmiotami wymienionymi w pkt 2. Faktury za dostawę energii będą wystawiane i dostarczane bezpośrednio ww. podmiotom. 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100" w:lineRule="atLeast"/>
        <w:ind w:left="1134" w:right="-108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Rozliczenie dostawy odbywać się będzie na podstawie faktycznego zużycia energii wg cen i stawki wskazanej w ofercie Wykonawcy.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Zamawiający informuje, że proces zmiany sprzedawcy energii elektrycznej dla większości punktów poboru odbywa się po raz kolejny. Zamawiający posiada rozdzielone umowy na dostawę i dystrybucję energii elektrycznej oraz umowy kompleksowe. Usługi dystrybucyjne są świadczone przez PGE</w:t>
      </w:r>
      <w:r w:rsidRPr="00795398">
        <w:rPr>
          <w:rFonts w:eastAsia="Arial" w:cstheme="minorHAnsi"/>
          <w:bCs/>
          <w:kern w:val="1"/>
          <w:lang w:eastAsia="ar-SA"/>
        </w:rPr>
        <w:t xml:space="preserve"> Dystrybucja S.A.</w:t>
      </w:r>
      <w:r w:rsidRPr="00795398">
        <w:rPr>
          <w:rFonts w:eastAsia="Arial" w:cstheme="minorHAnsi"/>
          <w:b/>
          <w:bCs/>
          <w:kern w:val="1"/>
          <w:lang w:eastAsia="ar-SA"/>
        </w:rPr>
        <w:t xml:space="preserve"> </w:t>
      </w:r>
      <w:r w:rsidRPr="00795398">
        <w:rPr>
          <w:rFonts w:eastAsia="Arial" w:cstheme="minorHAnsi"/>
          <w:bCs/>
          <w:kern w:val="1"/>
          <w:lang w:eastAsia="ar-SA"/>
        </w:rPr>
        <w:t>D</w:t>
      </w:r>
      <w:r w:rsidRPr="00795398">
        <w:rPr>
          <w:rFonts w:eastAsia="Arial" w:cstheme="minorHAnsi"/>
          <w:kern w:val="1"/>
          <w:lang w:eastAsia="ar-SA"/>
        </w:rPr>
        <w:t>otychczasowym dostawcą energii elektrycznej jest: Energa Obrót  S.A. do 31.12.2019 r. na umowach rozdzielonych oraz PGE Obrót S.A. do 28.02.2019 r. na umowach kompleksowych.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Szczegółowy opis przedmiotu zamówienia z wykazem punktów poboru Zamawiający zamieścił     w </w:t>
      </w:r>
      <w:r w:rsidRPr="00795398">
        <w:rPr>
          <w:rFonts w:eastAsia="Arial" w:cstheme="minorHAnsi"/>
          <w:bCs/>
          <w:kern w:val="1"/>
          <w:lang w:eastAsia="ar-SA"/>
        </w:rPr>
        <w:t>Załączniku nr 2</w:t>
      </w:r>
      <w:r w:rsidRPr="00795398">
        <w:rPr>
          <w:rFonts w:eastAsia="Arial" w:cstheme="minorHAnsi"/>
          <w:kern w:val="1"/>
          <w:lang w:eastAsia="ar-SA"/>
        </w:rPr>
        <w:t xml:space="preserve"> do SIWZ.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Szacunkowe zużycie energii elektrycznej w okresie obowiązywania umowy:</w:t>
      </w:r>
      <w:r w:rsidRPr="00795398">
        <w:rPr>
          <w:rFonts w:eastAsia="Arial" w:cstheme="minorHAnsi"/>
          <w:b/>
          <w:bCs/>
          <w:kern w:val="1"/>
          <w:lang w:eastAsia="ar-SA"/>
        </w:rPr>
        <w:t xml:space="preserve"> 670 631 kWh.</w:t>
      </w:r>
    </w:p>
    <w:p w:rsidR="008D0852" w:rsidRPr="00795398" w:rsidRDefault="008D0852" w:rsidP="008D0852">
      <w:pPr>
        <w:widowControl w:val="0"/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Powyższe dane mają charakter orientacyjny i stanowią element niezbędny do wyboru oferty najkorzystniejszej. Podana ilość nie stanowi zobowiązania Zamawiającego do zakupu energii elektrycznej w podanych ilościach. Rozliczenie dostawy odbywać się będzie na podstawie faktycznego zużycia energii wg cen i stawki wynikającej ze złożonej oferty.</w:t>
      </w:r>
    </w:p>
    <w:p w:rsidR="008D0852" w:rsidRPr="00795398" w:rsidRDefault="008D0852" w:rsidP="008D0852">
      <w:pPr>
        <w:widowControl w:val="0"/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</w:p>
    <w:p w:rsidR="008D0852" w:rsidRPr="00795398" w:rsidRDefault="008D0852" w:rsidP="008D0852">
      <w:pPr>
        <w:widowControl w:val="0"/>
        <w:numPr>
          <w:ilvl w:val="0"/>
          <w:numId w:val="2"/>
        </w:numPr>
        <w:suppressAutoHyphens/>
        <w:spacing w:after="0" w:line="2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W przypadku zwiększenia się w trakcie trwania umowy zapotrzebowania Zamawiającego na energię elektryczną, Zamawiający zastrzega sobie prawo do zwiększenia wielkości zamówienia do 10% w stosunku do wielkości zamówienia podstawowego określonego w Specyfikacji Istotnych Warunków Zamówienia – prawo opcji.</w:t>
      </w:r>
    </w:p>
    <w:p w:rsidR="008D0852" w:rsidRPr="00795398" w:rsidRDefault="008D0852" w:rsidP="008D0852">
      <w:pPr>
        <w:widowControl w:val="0"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</w:p>
    <w:p w:rsidR="008D0852" w:rsidRPr="00795398" w:rsidRDefault="008D0852" w:rsidP="008D0852">
      <w:pPr>
        <w:widowControl w:val="0"/>
        <w:numPr>
          <w:ilvl w:val="0"/>
          <w:numId w:val="2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Warunkiem rozpoczęcia dostaw energii elektrycznej we wskazanym terminie jest pozytywne przeprowadzenie procedury zmiany sprzedawcy, posiadan</w:t>
      </w:r>
      <w:r w:rsidR="00795398">
        <w:rPr>
          <w:rFonts w:eastAsia="Arial" w:cstheme="minorHAnsi"/>
          <w:kern w:val="1"/>
          <w:lang w:eastAsia="ar-SA"/>
        </w:rPr>
        <w:t xml:space="preserve">ie przez odbiorcę ważnej umowy  </w:t>
      </w:r>
      <w:r w:rsidRPr="00795398">
        <w:rPr>
          <w:rFonts w:eastAsia="Arial" w:cstheme="minorHAnsi"/>
          <w:kern w:val="1"/>
          <w:lang w:eastAsia="ar-SA"/>
        </w:rPr>
        <w:t>o świadczenie usług dystrybucji energii elektrycznej.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Dostawa energii elektrycznej odbywać się będzie na warunkach określonych w ustawie prawo energetyczne oraz wydanych na jej podstawie aktach wykonawczych. </w:t>
      </w:r>
    </w:p>
    <w:p w:rsidR="008D0852" w:rsidRPr="00795398" w:rsidRDefault="008D0852" w:rsidP="008D0852">
      <w:pPr>
        <w:widowControl w:val="0"/>
        <w:numPr>
          <w:ilvl w:val="0"/>
          <w:numId w:val="2"/>
        </w:numPr>
        <w:suppressAutoHyphens/>
        <w:spacing w:after="0" w:line="100" w:lineRule="atLeast"/>
        <w:ind w:left="1134" w:hanging="283"/>
        <w:jc w:val="both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 xml:space="preserve">Zamawiający udzieli wyłonionemu w postępowaniu Wykonawcy pełnomocnictwa do: </w:t>
      </w:r>
    </w:p>
    <w:p w:rsidR="008D0852" w:rsidRPr="00795398" w:rsidRDefault="008D0852" w:rsidP="008D0852">
      <w:pPr>
        <w:widowControl w:val="0"/>
        <w:suppressAutoHyphens/>
        <w:spacing w:after="0" w:line="264" w:lineRule="auto"/>
        <w:ind w:left="1134"/>
        <w:jc w:val="both"/>
        <w:rPr>
          <w:rFonts w:eastAsia="Times New Roman" w:cstheme="minorHAnsi"/>
          <w:kern w:val="1"/>
          <w:lang w:eastAsia="ar-SA"/>
        </w:rPr>
      </w:pPr>
      <w:r w:rsidRPr="00795398">
        <w:rPr>
          <w:rFonts w:eastAsia="Times New Roman" w:cstheme="minorHAnsi"/>
          <w:kern w:val="1"/>
          <w:lang w:eastAsia="ar-SA"/>
        </w:rPr>
        <w:t xml:space="preserve">a)zgłoszenia w imieniu Zamawiającego umowy sprzedaży do Operatora Systemu </w:t>
      </w:r>
      <w:r w:rsidRPr="00795398">
        <w:rPr>
          <w:rFonts w:eastAsia="Times New Roman" w:cstheme="minorHAnsi"/>
          <w:kern w:val="1"/>
          <w:lang w:eastAsia="ar-SA"/>
        </w:rPr>
        <w:lastRenderedPageBreak/>
        <w:t>Dystrybucyjnego w celu realizacji zawartej umowy sprzedaży energii elektrycznej,</w:t>
      </w:r>
    </w:p>
    <w:p w:rsidR="00F71DA5" w:rsidRPr="00795398" w:rsidRDefault="008D0852" w:rsidP="008D0852">
      <w:pPr>
        <w:ind w:left="1134"/>
        <w:rPr>
          <w:rFonts w:eastAsia="Arial" w:cstheme="minorHAnsi"/>
          <w:kern w:val="1"/>
          <w:lang w:eastAsia="ar-SA"/>
        </w:rPr>
      </w:pPr>
      <w:r w:rsidRPr="00795398">
        <w:rPr>
          <w:rFonts w:eastAsia="Arial" w:cstheme="minorHAnsi"/>
          <w:kern w:val="1"/>
          <w:lang w:eastAsia="ar-SA"/>
        </w:rPr>
        <w:t>b)reprezentowania Zamawiającego w procesie zmiany sprzedawcy</w:t>
      </w:r>
    </w:p>
    <w:p w:rsidR="008D0852" w:rsidRPr="00795398" w:rsidRDefault="008D0852" w:rsidP="008D0852">
      <w:pPr>
        <w:ind w:left="1134" w:hanging="567"/>
        <w:rPr>
          <w:rFonts w:eastAsia="Arial" w:cstheme="minorHAnsi"/>
          <w:color w:val="00000A"/>
          <w:kern w:val="1"/>
          <w:lang w:eastAsia="ar-SA"/>
        </w:rPr>
      </w:pPr>
      <w:r w:rsidRPr="00795398">
        <w:rPr>
          <w:rFonts w:eastAsia="Arial" w:cstheme="minorHAnsi"/>
          <w:color w:val="00000A"/>
          <w:kern w:val="1"/>
          <w:lang w:eastAsia="ar-SA"/>
        </w:rPr>
        <w:t xml:space="preserve">3. Wartość </w:t>
      </w:r>
      <w:r w:rsidR="00EE50AE">
        <w:rPr>
          <w:rFonts w:eastAsia="Arial" w:cstheme="minorHAnsi"/>
          <w:color w:val="00000A"/>
          <w:kern w:val="1"/>
          <w:lang w:eastAsia="ar-SA"/>
        </w:rPr>
        <w:t>zamówienia: 268.084,74 zł brutto.</w:t>
      </w:r>
    </w:p>
    <w:p w:rsidR="008D0852" w:rsidRPr="00795398" w:rsidRDefault="008D0852" w:rsidP="00795398">
      <w:pPr>
        <w:ind w:left="1134" w:hanging="567"/>
        <w:rPr>
          <w:rFonts w:eastAsia="Arial" w:cstheme="minorHAnsi"/>
          <w:color w:val="00000A"/>
          <w:kern w:val="1"/>
          <w:lang w:eastAsia="ar-SA"/>
        </w:rPr>
      </w:pPr>
      <w:r w:rsidRPr="00795398">
        <w:rPr>
          <w:rFonts w:eastAsia="Arial" w:cstheme="minorHAnsi"/>
          <w:color w:val="00000A"/>
          <w:kern w:val="1"/>
          <w:lang w:eastAsia="ar-SA"/>
        </w:rPr>
        <w:t>4. Wykonawca:</w:t>
      </w:r>
      <w:r w:rsidR="00795398">
        <w:rPr>
          <w:rFonts w:eastAsia="Arial" w:cstheme="minorHAnsi"/>
          <w:color w:val="00000A"/>
          <w:kern w:val="1"/>
          <w:lang w:eastAsia="ar-SA"/>
        </w:rPr>
        <w:t xml:space="preserve"> </w:t>
      </w:r>
      <w:proofErr w:type="spellStart"/>
      <w:r w:rsidR="00795398">
        <w:rPr>
          <w:rFonts w:eastAsia="Arial" w:cstheme="minorHAnsi"/>
          <w:color w:val="00000A"/>
          <w:kern w:val="1"/>
          <w:lang w:eastAsia="ar-SA"/>
        </w:rPr>
        <w:t>Veolia</w:t>
      </w:r>
      <w:proofErr w:type="spellEnd"/>
      <w:r w:rsidR="00795398">
        <w:rPr>
          <w:rFonts w:eastAsia="Arial" w:cstheme="minorHAnsi"/>
          <w:color w:val="00000A"/>
          <w:kern w:val="1"/>
          <w:lang w:eastAsia="ar-SA"/>
        </w:rPr>
        <w:t xml:space="preserve"> Energia Polska S.A., </w:t>
      </w:r>
      <w:r w:rsidRPr="00795398">
        <w:rPr>
          <w:rFonts w:eastAsia="Arial" w:cstheme="minorHAnsi"/>
          <w:color w:val="00000A"/>
          <w:kern w:val="1"/>
          <w:lang w:eastAsia="ar-SA"/>
        </w:rPr>
        <w:t>ul. Puławska 2</w:t>
      </w:r>
      <w:r w:rsidR="00795398">
        <w:rPr>
          <w:rFonts w:eastAsia="Arial" w:cstheme="minorHAnsi"/>
          <w:color w:val="00000A"/>
          <w:kern w:val="1"/>
          <w:lang w:eastAsia="ar-SA"/>
        </w:rPr>
        <w:t xml:space="preserve">, </w:t>
      </w:r>
      <w:r w:rsidRPr="00795398">
        <w:rPr>
          <w:rFonts w:eastAsia="Arial" w:cstheme="minorHAnsi"/>
          <w:color w:val="00000A"/>
          <w:kern w:val="1"/>
          <w:lang w:eastAsia="ar-SA"/>
        </w:rPr>
        <w:t>02- 566 Warszawa</w:t>
      </w:r>
    </w:p>
    <w:p w:rsidR="008D0852" w:rsidRPr="00795398" w:rsidRDefault="008D0852" w:rsidP="008D0852">
      <w:pPr>
        <w:ind w:left="1134" w:hanging="567"/>
        <w:rPr>
          <w:rFonts w:eastAsia="Arial" w:cstheme="minorHAnsi"/>
          <w:color w:val="00000A"/>
          <w:kern w:val="1"/>
          <w:lang w:eastAsia="ar-SA"/>
        </w:rPr>
      </w:pPr>
      <w:r w:rsidRPr="00795398">
        <w:rPr>
          <w:rFonts w:eastAsia="Arial" w:cstheme="minorHAnsi"/>
          <w:color w:val="00000A"/>
          <w:kern w:val="1"/>
          <w:lang w:eastAsia="ar-SA"/>
        </w:rPr>
        <w:t xml:space="preserve">5. Podstawą prawną </w:t>
      </w:r>
      <w:r w:rsidR="00174881" w:rsidRPr="00795398">
        <w:rPr>
          <w:rFonts w:eastAsia="Arial" w:cstheme="minorHAnsi"/>
          <w:color w:val="00000A"/>
          <w:kern w:val="1"/>
          <w:lang w:eastAsia="ar-SA"/>
        </w:rPr>
        <w:t>i uzasadnienie wyboru trybu udzie</w:t>
      </w:r>
      <w:r w:rsidR="00795398">
        <w:rPr>
          <w:rFonts w:eastAsia="Arial" w:cstheme="minorHAnsi"/>
          <w:color w:val="00000A"/>
          <w:kern w:val="1"/>
          <w:lang w:eastAsia="ar-SA"/>
        </w:rPr>
        <w:t xml:space="preserve">lenia zamówienia z wolnej ręki art. 67, </w:t>
      </w:r>
      <w:r w:rsidR="00174881" w:rsidRPr="00795398">
        <w:rPr>
          <w:rFonts w:eastAsia="Arial" w:cstheme="minorHAnsi"/>
          <w:color w:val="00000A"/>
          <w:kern w:val="1"/>
          <w:lang w:eastAsia="ar-SA"/>
        </w:rPr>
        <w:t>ust.1, pkt.4</w:t>
      </w:r>
    </w:p>
    <w:p w:rsidR="00174881" w:rsidRPr="00795398" w:rsidRDefault="00174881" w:rsidP="008D0852">
      <w:pPr>
        <w:ind w:left="1134" w:hanging="567"/>
        <w:rPr>
          <w:rFonts w:eastAsia="Arial" w:cstheme="minorHAnsi"/>
          <w:color w:val="00000A"/>
          <w:kern w:val="1"/>
          <w:lang w:eastAsia="ar-SA"/>
        </w:rPr>
      </w:pPr>
      <w:r w:rsidRPr="00795398">
        <w:rPr>
          <w:rFonts w:eastAsia="Arial" w:cstheme="minorHAnsi"/>
          <w:color w:val="00000A"/>
          <w:kern w:val="1"/>
          <w:lang w:eastAsia="ar-SA"/>
        </w:rPr>
        <w:t>6. Termin realizacji zamówienia : 1 rok</w:t>
      </w:r>
    </w:p>
    <w:p w:rsidR="00174881" w:rsidRDefault="00174881" w:rsidP="008D0852">
      <w:pPr>
        <w:ind w:left="1134" w:hanging="567"/>
        <w:rPr>
          <w:rFonts w:eastAsia="Arial" w:cstheme="minorHAnsi"/>
          <w:color w:val="00000A"/>
          <w:kern w:val="1"/>
          <w:lang w:eastAsia="ar-SA"/>
        </w:rPr>
      </w:pPr>
      <w:r w:rsidRPr="00795398">
        <w:rPr>
          <w:rFonts w:eastAsia="Arial" w:cstheme="minorHAnsi"/>
          <w:color w:val="00000A"/>
          <w:kern w:val="1"/>
          <w:lang w:eastAsia="ar-SA"/>
        </w:rPr>
        <w:t xml:space="preserve">Czas trwania od 1.01.2020r do 31.12.2020r. </w:t>
      </w:r>
    </w:p>
    <w:p w:rsidR="00EE50AE" w:rsidRPr="00795398" w:rsidRDefault="00EE50AE" w:rsidP="008D0852">
      <w:pPr>
        <w:ind w:left="1134" w:hanging="567"/>
        <w:rPr>
          <w:rFonts w:eastAsia="Arial" w:cstheme="minorHAnsi"/>
          <w:color w:val="00000A"/>
          <w:kern w:val="1"/>
          <w:lang w:eastAsia="ar-SA"/>
        </w:rPr>
      </w:pPr>
      <w:r>
        <w:rPr>
          <w:rFonts w:eastAsia="Arial" w:cstheme="minorHAnsi"/>
          <w:color w:val="00000A"/>
          <w:kern w:val="1"/>
          <w:lang w:eastAsia="ar-SA"/>
        </w:rPr>
        <w:t xml:space="preserve">7. Ogłoszenie o zamiarze zawarcia umowy nr 550260322-N-2019 z dnia 29.11.2019r. </w:t>
      </w:r>
      <w:bookmarkStart w:id="0" w:name="_GoBack"/>
      <w:bookmarkEnd w:id="0"/>
    </w:p>
    <w:sectPr w:rsidR="00EE50AE" w:rsidRPr="0079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ahoma" w:hAnsi="Tahoma" w:cs="Tahoma"/>
        <w:b w:val="0"/>
        <w:bCs/>
        <w:i w:val="0"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b w:val="0"/>
        <w:i w:val="0"/>
        <w:sz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18650CD9"/>
    <w:multiLevelType w:val="hybridMultilevel"/>
    <w:tmpl w:val="8CEA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C"/>
    <w:rsid w:val="00174881"/>
    <w:rsid w:val="0025313C"/>
    <w:rsid w:val="004025DC"/>
    <w:rsid w:val="00795398"/>
    <w:rsid w:val="007A797E"/>
    <w:rsid w:val="008D0852"/>
    <w:rsid w:val="009455D3"/>
    <w:rsid w:val="00EE50AE"/>
    <w:rsid w:val="00F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3D95-EF9E-48F4-8F28-E0448F39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DA5"/>
    <w:pPr>
      <w:ind w:left="720"/>
      <w:contextualSpacing/>
    </w:pPr>
  </w:style>
  <w:style w:type="paragraph" w:customStyle="1" w:styleId="Default">
    <w:name w:val="Default"/>
    <w:rsid w:val="008D0852"/>
    <w:pPr>
      <w:suppressAutoHyphens/>
      <w:spacing w:after="0" w:line="100" w:lineRule="atLeast"/>
    </w:pPr>
    <w:rPr>
      <w:rFonts w:ascii="Verdana" w:eastAsia="Times New Roman" w:hAnsi="Verdana" w:cs="Verdan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Kleszczewski</dc:creator>
  <cp:keywords/>
  <dc:description/>
  <cp:lastModifiedBy>Waldemar Filipkowski</cp:lastModifiedBy>
  <cp:revision>2</cp:revision>
  <cp:lastPrinted>2019-11-29T13:23:00Z</cp:lastPrinted>
  <dcterms:created xsi:type="dcterms:W3CDTF">2019-11-29T13:24:00Z</dcterms:created>
  <dcterms:modified xsi:type="dcterms:W3CDTF">2019-11-29T13:24:00Z</dcterms:modified>
</cp:coreProperties>
</file>